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48320" w14:textId="0A03215F" w:rsidR="00E855DE" w:rsidRDefault="003B0A23" w:rsidP="00E855DE">
      <w:pPr>
        <w:autoSpaceDE w:val="0"/>
        <w:autoSpaceDN w:val="0"/>
        <w:adjustRightInd w:val="0"/>
        <w:spacing w:line="520" w:lineRule="atLeast"/>
        <w:textAlignment w:val="center"/>
        <w:rPr>
          <w:rFonts w:ascii="AlwynNewRounded-BoldItalic" w:hAnsi="AlwynNewRounded-BoldItalic" w:cs="AlwynNewRounded-BoldItalic"/>
          <w:caps/>
          <w:color w:val="E6745E"/>
          <w:w w:val="90"/>
          <w:sz w:val="52"/>
          <w:szCs w:val="52"/>
          <w:lang w:val="es-ES_tradnl"/>
        </w:rPr>
      </w:pPr>
      <w:r w:rsidRPr="003B0A23">
        <w:rPr>
          <w:rFonts w:ascii="AlwynNewRounded-BoldItalic" w:hAnsi="AlwynNewRounded-BoldItalic" w:cs="AlwynNewRounded-BoldItalic"/>
          <w:caps/>
          <w:color w:val="E6745E"/>
          <w:w w:val="90"/>
          <w:sz w:val="52"/>
          <w:szCs w:val="52"/>
          <w:lang w:val="es-ES_tradnl"/>
        </w:rPr>
        <w:t>INDIA y BUTHAN</w:t>
      </w:r>
    </w:p>
    <w:p w14:paraId="240E642D" w14:textId="77777777" w:rsidR="003B0A23" w:rsidRDefault="003B0A23" w:rsidP="003B0A23">
      <w:pPr>
        <w:pStyle w:val="codigocabecera"/>
      </w:pPr>
      <w:r>
        <w:t>C-91171</w:t>
      </w:r>
    </w:p>
    <w:p w14:paraId="25D9883D" w14:textId="2F0A4633" w:rsidR="00FE290A" w:rsidRPr="00FE290A" w:rsidRDefault="009E49F0" w:rsidP="00FE290A">
      <w:pPr>
        <w:pStyle w:val="nochescabecera"/>
        <w:ind w:left="0"/>
      </w:pPr>
      <w:r w:rsidRPr="009E49F0">
        <w:rPr>
          <w:rFonts w:ascii="New Era Casual" w:hAnsi="New Era Casual" w:cs="New Era Casual"/>
          <w:color w:val="0047FF"/>
          <w:spacing w:val="2"/>
          <w:w w:val="80"/>
          <w:lang w:val="es-ES"/>
        </w:rPr>
        <w:t>NO</w:t>
      </w:r>
      <w:r w:rsidR="006D49E5">
        <w:rPr>
          <w:rFonts w:ascii="New Era Casual" w:hAnsi="New Era Casual" w:cs="New Era Casual"/>
          <w:color w:val="0047FF"/>
          <w:spacing w:val="2"/>
          <w:w w:val="80"/>
          <w:lang w:val="es-ES"/>
        </w:rPr>
        <w:t>CH</w:t>
      </w:r>
      <w:r w:rsidRPr="009E49F0">
        <w:rPr>
          <w:rFonts w:ascii="New Era Casual" w:hAnsi="New Era Casual" w:cs="New Era Casual"/>
          <w:color w:val="0047FF"/>
          <w:spacing w:val="2"/>
          <w:w w:val="80"/>
          <w:lang w:val="es-ES"/>
        </w:rPr>
        <w:t>ES</w:t>
      </w:r>
      <w:r w:rsidR="008C2DC0">
        <w:rPr>
          <w:rFonts w:ascii="New Era Casual" w:hAnsi="New Era Casual" w:cs="New Era Casual"/>
          <w:color w:val="0047FF"/>
          <w:spacing w:val="2"/>
          <w:w w:val="80"/>
        </w:rPr>
        <w:t>:</w:t>
      </w:r>
      <w:r w:rsidR="00EE5CAB" w:rsidRPr="00EE5CAB">
        <w:t xml:space="preserve"> </w:t>
      </w:r>
      <w:r w:rsidR="003B0A23" w:rsidRPr="003B0A23">
        <w:t xml:space="preserve">Delhi 3. Jaipur 2. Agra 1. </w:t>
      </w:r>
      <w:proofErr w:type="spellStart"/>
      <w:r w:rsidR="003B0A23" w:rsidRPr="003B0A23">
        <w:t>Thimpu</w:t>
      </w:r>
      <w:proofErr w:type="spellEnd"/>
      <w:r w:rsidR="003B0A23" w:rsidRPr="003B0A23">
        <w:t xml:space="preserve"> 2. Paro 2.</w:t>
      </w:r>
    </w:p>
    <w:p w14:paraId="254C5179" w14:textId="367EF7AE" w:rsidR="008C2DC0" w:rsidRDefault="003B0A23" w:rsidP="00CB7923">
      <w:pPr>
        <w:pStyle w:val="Ningnestilodeprrafo"/>
        <w:rPr>
          <w:rFonts w:ascii="New Era Casual" w:hAnsi="New Era Casual" w:cs="New Era Casual"/>
          <w:color w:val="0047FF"/>
          <w:spacing w:val="2"/>
          <w:w w:val="80"/>
          <w:sz w:val="16"/>
          <w:szCs w:val="16"/>
        </w:rPr>
      </w:pPr>
      <w:r>
        <w:rPr>
          <w:rFonts w:ascii="New Era Casual" w:hAnsi="New Era Casual" w:cs="New Era Casual"/>
          <w:color w:val="E00019"/>
          <w:position w:val="-2"/>
          <w:sz w:val="34"/>
          <w:szCs w:val="34"/>
        </w:rPr>
        <w:t>11</w:t>
      </w:r>
      <w:r w:rsidR="008C2DC0">
        <w:rPr>
          <w:rFonts w:ascii="New Era Casual" w:hAnsi="New Era Casual" w:cs="New Era Casual"/>
          <w:color w:val="E00019"/>
          <w:position w:val="-2"/>
          <w:sz w:val="34"/>
          <w:szCs w:val="34"/>
        </w:rPr>
        <w:t xml:space="preserve"> </w:t>
      </w:r>
      <w:r w:rsidR="008C2DC0">
        <w:rPr>
          <w:rFonts w:ascii="New Era Casual" w:hAnsi="New Era Casual" w:cs="New Era Casual"/>
          <w:spacing w:val="2"/>
          <w:w w:val="90"/>
          <w:position w:val="-2"/>
          <w:sz w:val="16"/>
          <w:szCs w:val="16"/>
        </w:rPr>
        <w:t>DIAS</w:t>
      </w:r>
    </w:p>
    <w:p w14:paraId="0ECAA821" w14:textId="77777777" w:rsidR="003B0A23" w:rsidRDefault="00D756C3" w:rsidP="003B0A23">
      <w:pPr>
        <w:pStyle w:val="Ningnestilodeprrafo"/>
        <w:ind w:left="113"/>
        <w:rPr>
          <w:rFonts w:ascii="New Era Casual" w:hAnsi="New Era Casual" w:cs="New Era Casual"/>
          <w:color w:val="F25965"/>
          <w:position w:val="8"/>
          <w:sz w:val="20"/>
          <w:szCs w:val="20"/>
        </w:rPr>
      </w:pPr>
      <w:r w:rsidRPr="00D756C3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7226A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3B0A23">
        <w:rPr>
          <w:rFonts w:ascii="New Era Casual" w:hAnsi="New Era Casual" w:cs="New Era Casual"/>
          <w:color w:val="F25965"/>
          <w:position w:val="2"/>
          <w:sz w:val="40"/>
          <w:szCs w:val="40"/>
        </w:rPr>
        <w:t>3.930</w:t>
      </w:r>
      <w:r w:rsidR="003B0A23">
        <w:rPr>
          <w:rFonts w:ascii="New Era Casual" w:hAnsi="New Era Casual" w:cs="New Era Casual"/>
          <w:color w:val="F25965"/>
          <w:position w:val="2"/>
          <w:sz w:val="20"/>
          <w:szCs w:val="20"/>
        </w:rPr>
        <w:t xml:space="preserve"> </w:t>
      </w:r>
      <w:r w:rsidR="003B0A23">
        <w:rPr>
          <w:rFonts w:ascii="New Era Casual" w:hAnsi="New Era Casual" w:cs="New Era Casual"/>
          <w:color w:val="F25965"/>
          <w:position w:val="8"/>
          <w:sz w:val="20"/>
          <w:szCs w:val="20"/>
        </w:rPr>
        <w:t>$</w:t>
      </w:r>
    </w:p>
    <w:p w14:paraId="308C0081" w14:textId="77777777" w:rsidR="003B0A23" w:rsidRPr="003B0A23" w:rsidRDefault="003B0A23" w:rsidP="003B0A2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  <w:t xml:space="preserve">Dia 1º DELHI </w:t>
      </w:r>
    </w:p>
    <w:p w14:paraId="05FC15FB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Llegada a Delhi. Traslado al hotel. </w:t>
      </w:r>
      <w:r w:rsidRPr="003B0A2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  <w:lang w:val="es-ES_tradnl"/>
        </w:rPr>
        <w:t>Alojamiento</w:t>
      </w: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.</w:t>
      </w:r>
    </w:p>
    <w:p w14:paraId="32E3EBBE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</w:pPr>
    </w:p>
    <w:p w14:paraId="6CD79C48" w14:textId="77777777" w:rsidR="003B0A23" w:rsidRPr="003B0A23" w:rsidRDefault="003B0A23" w:rsidP="003B0A2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  <w:t xml:space="preserve">Día 2º DELHI </w:t>
      </w:r>
    </w:p>
    <w:p w14:paraId="26936234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  <w:lang w:val="es-ES_tradnl"/>
        </w:rPr>
        <w:t>Desayuno</w:t>
      </w: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. Visitaremos el Templo de Loto, Casa de Gandhi y el Templo Sikh-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Gurudwara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. Panorámica de los edificios gubernamentales a lo largo del Raj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Path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y la imponente Puerta de la India. Por la tarde, excursión al templo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Akshardham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en Delhi, es un complejo hecho de piedra rosa y mármol blanco. Esta decorado con 234 columnas talladas en piedra, tiene más de 20.000 esculturas y estatuas de divinidades. </w:t>
      </w:r>
      <w:r w:rsidRPr="003B0A2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  <w:lang w:val="es-ES_tradnl"/>
        </w:rPr>
        <w:t>Cena y alojamiento</w:t>
      </w: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. </w:t>
      </w:r>
    </w:p>
    <w:p w14:paraId="7F2B3BE1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</w:pPr>
    </w:p>
    <w:p w14:paraId="38A52285" w14:textId="77777777" w:rsidR="003B0A23" w:rsidRPr="003B0A23" w:rsidRDefault="003B0A23" w:rsidP="003B0A2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  <w:t xml:space="preserve">Día 3º DELHI-JAIPUR </w:t>
      </w:r>
    </w:p>
    <w:p w14:paraId="322A24DB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  <w:lang w:val="es-ES_tradnl"/>
        </w:rPr>
        <w:t>Desayuno</w:t>
      </w: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. Salida por carretera hacia Jaipur, la “Ciudad Rosa” donde se encuentra la emblemática fachada del Palacio de los Vientos. Llegada y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check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-in en el hotel. Sobre las 15:30 salida para visitar el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Patrika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Gate, lugar pintoresco para sacar fotos y el Templo Birla, de camino realizaremos una foto parada en Albert Hall. </w:t>
      </w:r>
      <w:r w:rsidRPr="003B0A2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  <w:lang w:val="es-ES_tradnl"/>
        </w:rPr>
        <w:t>Cena y alojamiento</w:t>
      </w: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. </w:t>
      </w:r>
    </w:p>
    <w:p w14:paraId="15D4A58D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</w:pPr>
    </w:p>
    <w:p w14:paraId="19DFCA59" w14:textId="77777777" w:rsidR="003B0A23" w:rsidRPr="003B0A23" w:rsidRDefault="003B0A23" w:rsidP="003B0A2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  <w:t xml:space="preserve">Día 4º JAIPUR-AMBER-JAIPUR </w:t>
      </w:r>
    </w:p>
    <w:p w14:paraId="39626DAF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  <w:lang w:val="es-ES_tradnl"/>
        </w:rPr>
        <w:t>Desayuno</w:t>
      </w: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. Visitaremos Amber, que desde la carretera nos brinda una imagen espectacular. Subimos hasta su palacio fortificado en elefante. Palacio y pabellones están adornados con pinturas y filigranas de mármol. De regreso a Jaipur nos acercaremos al Palacio del Maharajá y a sus museos. También nos sorprenderán los colosales instrumentos del Observatorio de Jai Singh. </w:t>
      </w:r>
      <w:r w:rsidRPr="003B0A2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  <w:lang w:val="es-ES_tradnl"/>
        </w:rPr>
        <w:t>Cena y alojamiento</w:t>
      </w: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. </w:t>
      </w:r>
    </w:p>
    <w:p w14:paraId="101692A4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</w:pPr>
    </w:p>
    <w:p w14:paraId="4D045CAB" w14:textId="77777777" w:rsidR="003B0A23" w:rsidRPr="003B0A23" w:rsidRDefault="003B0A23" w:rsidP="003B0A2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  <w:t xml:space="preserve">Día 5º JAIPUR–TEMPLO DE MONO-ABHANERI-FATHEPUR SIKRI-AGRA </w:t>
      </w:r>
    </w:p>
    <w:p w14:paraId="3B63E3B6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  <w:lang w:val="es-ES_tradnl"/>
        </w:rPr>
        <w:t>Desayuno</w:t>
      </w: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. Salida hacia Agra visitando en ruta el Templo de Monos, el pozo escalonado de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Abhaneri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y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Fatehpur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Sikri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, capital imperial paralizada en el tiempo. Fue la última ciudad construida por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Akbar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y abandonada aparentemente por falta de agua. Continuamos hacia Agra, ciudad que alternaba con Delhi la capitalidad del Imperio Mogol. Visitaremos la Iglesia de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Akbar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construida por los padres Jesuitas en 1600 a la invitación del emperador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Akbar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. </w:t>
      </w:r>
      <w:r w:rsidRPr="003B0A2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  <w:lang w:val="es-ES_tradnl"/>
        </w:rPr>
        <w:t>Cena y alojamiento</w:t>
      </w: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. </w:t>
      </w:r>
    </w:p>
    <w:p w14:paraId="0223A3EC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</w:pPr>
    </w:p>
    <w:p w14:paraId="2C54504E" w14:textId="77777777" w:rsidR="003B0A23" w:rsidRPr="003B0A23" w:rsidRDefault="003B0A23" w:rsidP="003B0A2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  <w:t xml:space="preserve">Día 6º AGRA-DELHI </w:t>
      </w:r>
    </w:p>
    <w:p w14:paraId="39998353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  <w:lang w:val="es-ES_tradnl"/>
        </w:rPr>
        <w:t>Desayuno</w:t>
      </w: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. Visita del Taj Mahal (cerrado los viernes), que con una perfección arquitectónica insuperable cautiva a quienes lo contemplan. A continuación, visitaremos el Fuerte Rojo de Agra, a orillas del río Yamuna, en pleno centro de la ciudad. Refleja la arquitectura india bajo tres emperadores Mogoles: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Akbar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, Jehangir y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Shah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Jahan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. Salida por carretera hacia Delhi. </w:t>
      </w:r>
      <w:r w:rsidRPr="003B0A2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  <w:lang w:val="es-ES_tradnl"/>
        </w:rPr>
        <w:t>Cena y alojamiento</w:t>
      </w: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.</w:t>
      </w:r>
    </w:p>
    <w:p w14:paraId="514FE077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</w:pPr>
    </w:p>
    <w:p w14:paraId="006322DB" w14:textId="77777777" w:rsidR="003B0A23" w:rsidRPr="003B0A23" w:rsidRDefault="003B0A23" w:rsidP="003B0A2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  <w:t>Día 7º DELHI-(BUTHAN) PARO-THIMPU (avión)</w:t>
      </w:r>
    </w:p>
    <w:p w14:paraId="763CD511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  <w:lang w:val="es-ES_tradnl"/>
        </w:rPr>
        <w:t>Desayuno</w:t>
      </w: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. Traslado al aeropuerto para tomar vuelo con destino a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Bhutan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. Llegada a Paro, asistencia y salida hacia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Thimphu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, el camino desciende por el valle a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Chuzom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(confluencia) a la entrada del valle, donde el Paro -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Thimphu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ríos se encuentran en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Chuzom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. Poco antes de llegar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Chuzom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, veremos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Lhakhang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Tschogang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“el templo del caballo excelente”. Se trata de un templo privado, construido en el siglo XV como resultado de la visita de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Balaha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, el excelente caballo, una manifestación de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Chenrezig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, el Buda compasivo. </w:t>
      </w:r>
      <w:r w:rsidRPr="003B0A2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  <w:lang w:val="es-ES_tradnl"/>
        </w:rPr>
        <w:t>Almuerzo</w:t>
      </w: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. Por la tarde visita del Museo Textil en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Thimpu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y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Simply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Bhutan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el museo vivo. </w:t>
      </w:r>
      <w:r w:rsidRPr="003B0A2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  <w:lang w:val="es-ES_tradnl"/>
        </w:rPr>
        <w:t>Cena y alojamiento</w:t>
      </w: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.</w:t>
      </w:r>
    </w:p>
    <w:p w14:paraId="16C6DF25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</w:pPr>
    </w:p>
    <w:p w14:paraId="666B5ACB" w14:textId="77777777" w:rsidR="003B0A23" w:rsidRPr="003B0A23" w:rsidRDefault="003B0A23" w:rsidP="003B0A2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  <w:t>Día 8º THIMPU</w:t>
      </w:r>
    </w:p>
    <w:p w14:paraId="3F86FB1B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  <w:lang w:val="es-ES_tradnl"/>
        </w:rPr>
        <w:t>Estancia en régimen de pensión completa</w:t>
      </w: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. Salida para realizar la visita de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Thimphu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, incluyendo: Tango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Goemba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, monasterio construido por lama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Gyalwa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en singlo XII.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Buddha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Point (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Kuensel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Phodrang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), donde se encuentra la estatua más grande de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Bhudh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y la mejor vista de la ciudad de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Thimpu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.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King’s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memorial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Chorten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. Este memorial fue construido por el tercer rey de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Bhutan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para traer prosperidad y paz. Visita exterior de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Trashichhoedzong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, es la sede de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Thimpu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donde trabaja el rey y resto de funcionarios. Paseo a pie, si lo desean por el mercado local y regreso al hotel.</w:t>
      </w:r>
    </w:p>
    <w:p w14:paraId="385C2116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</w:pPr>
    </w:p>
    <w:p w14:paraId="416E2082" w14:textId="77777777" w:rsidR="003B0A23" w:rsidRPr="003B0A23" w:rsidRDefault="003B0A23" w:rsidP="003B0A2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  <w:t xml:space="preserve">Día 9º THIMPU-PARO </w:t>
      </w:r>
    </w:p>
    <w:p w14:paraId="38E1FB10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3B0A23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3B0A23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Salida hacia Paro (2 </w:t>
      </w:r>
      <w:proofErr w:type="spellStart"/>
      <w:r w:rsidRPr="003B0A23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hrs</w:t>
      </w:r>
      <w:proofErr w:type="spellEnd"/>
      <w:r w:rsidRPr="003B0A23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), llegada y traslado al hotel. </w:t>
      </w:r>
      <w:r w:rsidRPr="003B0A23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Almuerzo</w:t>
      </w:r>
      <w:r w:rsidRPr="003B0A23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Por la tarde visita de Ta </w:t>
      </w:r>
      <w:proofErr w:type="spellStart"/>
      <w:r w:rsidRPr="003B0A23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Dzong</w:t>
      </w:r>
      <w:proofErr w:type="spellEnd"/>
      <w:r w:rsidRPr="003B0A23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, construido originalmente como torre de vigía y ahora alberga el Museo Nacional. La extensa colección incluye pinturas antiguas </w:t>
      </w:r>
      <w:proofErr w:type="spellStart"/>
      <w:r w:rsidRPr="003B0A23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Thangka</w:t>
      </w:r>
      <w:proofErr w:type="spellEnd"/>
      <w:r w:rsidRPr="003B0A23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, textiles, armas y armaduras, objetos del hogar y una rica variedad de objetos naturales e históricos. </w:t>
      </w:r>
      <w:r w:rsidRPr="003B0A23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Cena y alojamiento</w:t>
      </w:r>
      <w:r w:rsidRPr="003B0A23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.</w:t>
      </w:r>
    </w:p>
    <w:p w14:paraId="50695480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</w:pPr>
    </w:p>
    <w:p w14:paraId="73DB9B79" w14:textId="77777777" w:rsidR="003B0A23" w:rsidRPr="003B0A23" w:rsidRDefault="003B0A23" w:rsidP="003B0A2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  <w:t>Día 10º PARO</w:t>
      </w:r>
    </w:p>
    <w:p w14:paraId="4AE85D27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  <w:lang w:val="es-ES_tradnl"/>
        </w:rPr>
        <w:t>Estancia en régimen de pensión completa</w:t>
      </w: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. Salida hacia al </w:t>
      </w:r>
      <w:proofErr w:type="gram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parking</w:t>
      </w:r>
      <w:proofErr w:type="gram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del Monasterio (Nido de Tigre), llegada y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Treking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hasta el monasterio (5 horas en total de subida y bajada) para visita a pie del monasterio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Taktsang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(Nido del Tigre), para las personas acostumbradas a la altura, les llevará alrededor de tres horas a una velocidad media de caminata para llegar a los templos. En ruta parada en casa de té para una bebida refrescante y una excelente vista del monasterio. El camino a veces puede parecer un poco espeluznante, pero está bien definida y no hay peligro. El Monasterio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Taktsang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es uno de los lugares de peregrinación más venerados del mundo del Himalaya y contiene 13 lugares sagrados. El </w:t>
      </w:r>
      <w:r w:rsidRPr="003B0A2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  <w:lang w:val="es-ES_tradnl"/>
        </w:rPr>
        <w:t>almuerzo</w:t>
      </w: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será servido en una cafetería. Regreso al hotel. </w:t>
      </w:r>
      <w:r w:rsidRPr="003B0A2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  <w:lang w:val="es-ES_tradnl"/>
        </w:rPr>
        <w:t>Cena y alojamiento</w:t>
      </w: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.</w:t>
      </w:r>
    </w:p>
    <w:p w14:paraId="4F4A8619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</w:pPr>
    </w:p>
    <w:p w14:paraId="79073A41" w14:textId="77777777" w:rsidR="003B0A23" w:rsidRPr="003B0A23" w:rsidRDefault="003B0A23" w:rsidP="003B0A2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  <w:lang w:val="es-ES_tradnl"/>
        </w:rPr>
        <w:t>Día 11º PARO-DELHI (India) (avión)</w:t>
      </w:r>
    </w:p>
    <w:p w14:paraId="2552D344" w14:textId="77777777" w:rsidR="003B0A23" w:rsidRPr="003B0A23" w:rsidRDefault="003B0A23" w:rsidP="003B0A2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</w:pPr>
      <w:r w:rsidRPr="003B0A2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  <w:lang w:val="es-ES_tradnl"/>
        </w:rPr>
        <w:t>Desayuno</w:t>
      </w: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. Traslado al aeropuerto para tomar el vuelo a siguiente destino Delhi. A la llegada a Delhi estarán en </w:t>
      </w:r>
      <w:proofErr w:type="spellStart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transito</w:t>
      </w:r>
      <w:proofErr w:type="spellEnd"/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 xml:space="preserve"> para conectar con el vuelo de su próximo destino. </w:t>
      </w:r>
      <w:r w:rsidRPr="003B0A2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  <w:lang w:val="es-ES_tradnl"/>
        </w:rPr>
        <w:t>Fin de los servicios</w:t>
      </w:r>
      <w:r w:rsidRPr="003B0A23">
        <w:rPr>
          <w:rFonts w:ascii="Avenir Next" w:hAnsi="Avenir Next" w:cs="Avenir Next"/>
          <w:color w:val="000000"/>
          <w:spacing w:val="-5"/>
          <w:w w:val="90"/>
          <w:sz w:val="17"/>
          <w:szCs w:val="17"/>
          <w:lang w:val="es-ES_tradnl"/>
        </w:rPr>
        <w:t>.</w:t>
      </w:r>
    </w:p>
    <w:p w14:paraId="7BDE431B" w14:textId="0FA0BE7A" w:rsidR="00FE290A" w:rsidRPr="00FE290A" w:rsidRDefault="00FE290A" w:rsidP="00FE290A">
      <w:pPr>
        <w:pStyle w:val="Ningnestilodeprrafo"/>
        <w:rPr>
          <w:rFonts w:ascii="New Era Casual" w:hAnsi="New Era Casual" w:cs="New Era Casual"/>
          <w:color w:val="E95294"/>
          <w:position w:val="8"/>
          <w:sz w:val="20"/>
          <w:szCs w:val="20"/>
        </w:rPr>
      </w:pPr>
    </w:p>
    <w:p w14:paraId="6980136A" w14:textId="77777777" w:rsidR="003B0A23" w:rsidRPr="003B0A23" w:rsidRDefault="00E855DE" w:rsidP="003B0A23">
      <w:pPr>
        <w:pStyle w:val="cabecerahotelespreciosHoteles-Incluye"/>
        <w:rPr>
          <w:color w:val="F25965"/>
        </w:rPr>
      </w:pPr>
      <w:r w:rsidRPr="00E855DE">
        <w:rPr>
          <w:color w:val="E6745E"/>
        </w:rPr>
        <w:lastRenderedPageBreak/>
        <w:t xml:space="preserve">Fechas de salida: </w:t>
      </w:r>
      <w:r w:rsidR="003B0A23" w:rsidRPr="003B0A23">
        <w:rPr>
          <w:color w:val="F25965"/>
        </w:rPr>
        <w:t>Diarias</w:t>
      </w:r>
    </w:p>
    <w:p w14:paraId="4AAD621E" w14:textId="77777777" w:rsidR="00EE5CAB" w:rsidRPr="00E4197E" w:rsidRDefault="00EE5CAB" w:rsidP="00CB7923">
      <w:pPr>
        <w:autoSpaceDE w:val="0"/>
        <w:autoSpaceDN w:val="0"/>
        <w:adjustRightInd w:val="0"/>
        <w:spacing w:line="204" w:lineRule="atLeast"/>
        <w:textAlignment w:val="center"/>
        <w:rPr>
          <w:rFonts w:ascii="Avenir Next" w:hAnsi="Avenir Next" w:cs="Avenir Next"/>
          <w:color w:val="15358B"/>
          <w:w w:val="95"/>
          <w:sz w:val="17"/>
          <w:szCs w:val="17"/>
          <w:lang w:val="es-ES_tradnl"/>
        </w:rPr>
      </w:pPr>
    </w:p>
    <w:p w14:paraId="257F7FC5" w14:textId="77777777" w:rsidR="00E855DE" w:rsidRPr="00E855DE" w:rsidRDefault="00E855DE" w:rsidP="00E855DE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</w:pPr>
      <w:r w:rsidRPr="00E855DE"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  <w:t>Incluye</w:t>
      </w:r>
    </w:p>
    <w:p w14:paraId="2C2A0679" w14:textId="77777777" w:rsidR="003B0A23" w:rsidRDefault="003B0A23" w:rsidP="003B0A23">
      <w:pPr>
        <w:pStyle w:val="incluyeHoteles-Incluye"/>
        <w:spacing w:after="0"/>
      </w:pPr>
      <w:r>
        <w:t>•</w:t>
      </w:r>
      <w:r>
        <w:tab/>
        <w:t>Traslados de llegada y salida con asistencia y en transporte con aire acondicionado.</w:t>
      </w:r>
    </w:p>
    <w:p w14:paraId="63470B73" w14:textId="77777777" w:rsidR="003B0A23" w:rsidRDefault="003B0A23" w:rsidP="003B0A23">
      <w:pPr>
        <w:pStyle w:val="incluyeHoteles-Incluye"/>
        <w:spacing w:after="0"/>
      </w:pPr>
      <w:r>
        <w:t>•</w:t>
      </w:r>
      <w:r>
        <w:tab/>
        <w:t>Bienvenida con guirnaldas en el aeropuerto de Delhi.</w:t>
      </w:r>
    </w:p>
    <w:p w14:paraId="378F1D29" w14:textId="77777777" w:rsidR="003B0A23" w:rsidRDefault="003B0A23" w:rsidP="003B0A23">
      <w:pPr>
        <w:pStyle w:val="incluyeHoteles-Incluye"/>
        <w:spacing w:after="0"/>
      </w:pPr>
      <w:r>
        <w:t>•</w:t>
      </w:r>
      <w:r>
        <w:tab/>
        <w:t xml:space="preserve">Régimen de media pensión en la India (excepto día 1º) y pensión completa en </w:t>
      </w:r>
      <w:proofErr w:type="spellStart"/>
      <w:r>
        <w:t>Bhutan</w:t>
      </w:r>
      <w:proofErr w:type="spellEnd"/>
      <w:r>
        <w:t>.</w:t>
      </w:r>
    </w:p>
    <w:p w14:paraId="085E7455" w14:textId="77777777" w:rsidR="003B0A23" w:rsidRDefault="003B0A23" w:rsidP="003B0A23">
      <w:pPr>
        <w:pStyle w:val="incluyeHoteles-Incluye"/>
        <w:spacing w:after="0"/>
      </w:pPr>
      <w:r>
        <w:t>•</w:t>
      </w:r>
      <w:r>
        <w:tab/>
        <w:t>Entradas a monumento según el itinerario.</w:t>
      </w:r>
    </w:p>
    <w:p w14:paraId="2AA18A77" w14:textId="77777777" w:rsidR="003B0A23" w:rsidRDefault="003B0A23" w:rsidP="003B0A23">
      <w:pPr>
        <w:pStyle w:val="incluyeHoteles-Incluye"/>
        <w:spacing w:after="0"/>
      </w:pPr>
      <w:r>
        <w:t>•</w:t>
      </w:r>
      <w:r>
        <w:tab/>
        <w:t xml:space="preserve">Paseo por elefante en Jaipur, (si no fuera posible seria en </w:t>
      </w:r>
      <w:proofErr w:type="gramStart"/>
      <w:r>
        <w:t>Jeep</w:t>
      </w:r>
      <w:proofErr w:type="gramEnd"/>
      <w:r>
        <w:t xml:space="preserve">). </w:t>
      </w:r>
    </w:p>
    <w:p w14:paraId="1249C9CE" w14:textId="77777777" w:rsidR="003B0A23" w:rsidRDefault="003B0A23" w:rsidP="003B0A23">
      <w:pPr>
        <w:pStyle w:val="incluyeHoteles-Incluye"/>
        <w:spacing w:after="0"/>
      </w:pPr>
      <w:r>
        <w:t>•</w:t>
      </w:r>
      <w:r>
        <w:tab/>
        <w:t>Demonstración de cómo llevar (vestir) un Sari en Jaipur.</w:t>
      </w:r>
    </w:p>
    <w:p w14:paraId="33CF9DC2" w14:textId="77777777" w:rsidR="003B0A23" w:rsidRDefault="003B0A23" w:rsidP="003B0A23">
      <w:pPr>
        <w:pStyle w:val="incluyeHoteles-Incluye"/>
        <w:spacing w:after="0"/>
        <w:rPr>
          <w:spacing w:val="-2"/>
        </w:rPr>
      </w:pPr>
      <w:r>
        <w:rPr>
          <w:spacing w:val="-2"/>
        </w:rPr>
        <w:t>•</w:t>
      </w:r>
      <w:r>
        <w:rPr>
          <w:spacing w:val="-2"/>
        </w:rPr>
        <w:tab/>
        <w:t>Patucos de los zapatos para visitar el Taj Mahal.</w:t>
      </w:r>
    </w:p>
    <w:p w14:paraId="3EE3DE9D" w14:textId="77777777" w:rsidR="003B0A23" w:rsidRDefault="003B0A23" w:rsidP="003B0A23">
      <w:pPr>
        <w:pStyle w:val="incluyeHoteles-Incluye"/>
        <w:spacing w:after="0"/>
      </w:pPr>
      <w:r>
        <w:t>•</w:t>
      </w:r>
      <w:r>
        <w:tab/>
        <w:t xml:space="preserve">Ida y vuelta en autobús electrónico desde el aparcamiento hasta la entrada de </w:t>
      </w:r>
      <w:proofErr w:type="spellStart"/>
      <w:r>
        <w:t>Fatehpur</w:t>
      </w:r>
      <w:proofErr w:type="spellEnd"/>
      <w:r>
        <w:t xml:space="preserve"> </w:t>
      </w:r>
      <w:proofErr w:type="spellStart"/>
      <w:r>
        <w:t>Sikri</w:t>
      </w:r>
      <w:proofErr w:type="spellEnd"/>
      <w:r>
        <w:t xml:space="preserve"> y en Taj Mahal.</w:t>
      </w:r>
    </w:p>
    <w:p w14:paraId="46DFFD49" w14:textId="77777777" w:rsidR="003B0A23" w:rsidRDefault="003B0A23" w:rsidP="003B0A23">
      <w:pPr>
        <w:pStyle w:val="incluyeHoteles-Incluye"/>
        <w:spacing w:after="0"/>
      </w:pPr>
      <w:r>
        <w:t>•</w:t>
      </w:r>
      <w:r>
        <w:tab/>
        <w:t xml:space="preserve">Ceremonia </w:t>
      </w:r>
      <w:proofErr w:type="spellStart"/>
      <w:r>
        <w:t>Aarti</w:t>
      </w:r>
      <w:proofErr w:type="spellEnd"/>
      <w:r>
        <w:t xml:space="preserve"> en el templo Birla en Jaipur.</w:t>
      </w:r>
    </w:p>
    <w:p w14:paraId="1A04A19A" w14:textId="77777777" w:rsidR="003B0A23" w:rsidRDefault="003B0A23" w:rsidP="003B0A23">
      <w:pPr>
        <w:pStyle w:val="incluyeHoteles-Incluye"/>
        <w:spacing w:after="0"/>
      </w:pPr>
      <w:r>
        <w:t>•</w:t>
      </w:r>
      <w:r>
        <w:tab/>
        <w:t xml:space="preserve">Servicios de guía acompañante de habla castellana del día 2º al 6º. Guía local de habla inglés en </w:t>
      </w:r>
      <w:proofErr w:type="spellStart"/>
      <w:r>
        <w:t>Bhutan</w:t>
      </w:r>
      <w:proofErr w:type="spellEnd"/>
      <w:r>
        <w:t>.</w:t>
      </w:r>
    </w:p>
    <w:p w14:paraId="3EB860BF" w14:textId="77777777" w:rsidR="003B0A23" w:rsidRDefault="003B0A23" w:rsidP="003B0A23">
      <w:pPr>
        <w:pStyle w:val="incluyeHoteles-Incluye"/>
        <w:spacing w:after="0"/>
      </w:pPr>
      <w:r>
        <w:t>•</w:t>
      </w:r>
      <w:r>
        <w:tab/>
        <w:t xml:space="preserve">Vuelo de Delhi – Paro – Delhi en Clase </w:t>
      </w:r>
      <w:proofErr w:type="spellStart"/>
      <w:r>
        <w:t>Economy</w:t>
      </w:r>
      <w:proofErr w:type="spellEnd"/>
      <w:r>
        <w:t>.</w:t>
      </w:r>
    </w:p>
    <w:p w14:paraId="42644405" w14:textId="77777777" w:rsidR="003B0A23" w:rsidRPr="003B0A23" w:rsidRDefault="003B0A23" w:rsidP="003B0A23">
      <w:pPr>
        <w:pStyle w:val="incluyeHoteles-Incluye"/>
        <w:spacing w:after="0"/>
        <w:rPr>
          <w:lang w:val="en-US"/>
        </w:rPr>
      </w:pPr>
      <w:r w:rsidRPr="003B0A23">
        <w:rPr>
          <w:lang w:val="en-US"/>
        </w:rPr>
        <w:t>•</w:t>
      </w:r>
      <w:r w:rsidRPr="003B0A23">
        <w:rPr>
          <w:lang w:val="en-US"/>
        </w:rPr>
        <w:tab/>
        <w:t>Bhutan VISA processing fees.</w:t>
      </w:r>
    </w:p>
    <w:p w14:paraId="1B925C58" w14:textId="77777777" w:rsidR="003B0A23" w:rsidRPr="003B0A23" w:rsidRDefault="003B0A23" w:rsidP="003B0A23">
      <w:pPr>
        <w:pStyle w:val="incluyeHoteles-Incluye"/>
        <w:spacing w:after="0"/>
        <w:rPr>
          <w:lang w:val="en-US"/>
        </w:rPr>
      </w:pPr>
      <w:r w:rsidRPr="003B0A23">
        <w:rPr>
          <w:lang w:val="en-US"/>
        </w:rPr>
        <w:t>•</w:t>
      </w:r>
      <w:r w:rsidRPr="003B0A23">
        <w:rPr>
          <w:lang w:val="en-US"/>
        </w:rPr>
        <w:tab/>
        <w:t xml:space="preserve">Government </w:t>
      </w:r>
      <w:proofErr w:type="spellStart"/>
      <w:r w:rsidRPr="003B0A23">
        <w:rPr>
          <w:lang w:val="en-US"/>
        </w:rPr>
        <w:t>Royalities</w:t>
      </w:r>
      <w:proofErr w:type="spellEnd"/>
      <w:r w:rsidRPr="003B0A23">
        <w:rPr>
          <w:lang w:val="en-US"/>
        </w:rPr>
        <w:t xml:space="preserve"> and surcharge.</w:t>
      </w:r>
    </w:p>
    <w:p w14:paraId="58ED5E5B" w14:textId="77777777" w:rsidR="003B0A23" w:rsidRDefault="003B0A23" w:rsidP="003B0A23">
      <w:pPr>
        <w:pStyle w:val="incluyeHoteles-Incluye"/>
        <w:spacing w:after="0"/>
      </w:pPr>
      <w:r>
        <w:t>•</w:t>
      </w:r>
      <w:r>
        <w:tab/>
        <w:t>1 botella de agua mineral por persona por día.</w:t>
      </w:r>
    </w:p>
    <w:p w14:paraId="2549A05A" w14:textId="77777777" w:rsidR="003B0A23" w:rsidRDefault="003B0A23" w:rsidP="003B0A23">
      <w:pPr>
        <w:pStyle w:val="incluyeHoteles-Incluye"/>
        <w:spacing w:after="0"/>
      </w:pPr>
      <w:r>
        <w:t>•</w:t>
      </w:r>
      <w:r>
        <w:tab/>
        <w:t>Todos los impuestos y peajes aplicables a la fecha. (Sujeto a cambio sin previo aviso).</w:t>
      </w:r>
    </w:p>
    <w:p w14:paraId="149967A0" w14:textId="77777777" w:rsidR="003B0A23" w:rsidRDefault="003B0A23" w:rsidP="003B0A23">
      <w:pPr>
        <w:pStyle w:val="incluyeHoteles-Incluye"/>
        <w:spacing w:after="0"/>
      </w:pPr>
    </w:p>
    <w:p w14:paraId="626C4E34" w14:textId="77777777" w:rsidR="00E855DE" w:rsidRPr="00E855DE" w:rsidRDefault="00E855DE" w:rsidP="00E855DE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</w:pPr>
      <w:r w:rsidRPr="00E855DE"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  <w:t xml:space="preserve">Hoteles previstos 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2"/>
        <w:gridCol w:w="1984"/>
        <w:gridCol w:w="681"/>
      </w:tblGrid>
      <w:tr w:rsidR="003B0A23" w:rsidRPr="003B0A23" w14:paraId="78637D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822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B1798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</w:pPr>
            <w:r w:rsidRPr="003B0A2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  <w:t>Ciudad</w:t>
            </w:r>
          </w:p>
        </w:tc>
        <w:tc>
          <w:tcPr>
            <w:tcW w:w="1984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4C7AE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</w:pPr>
            <w:r w:rsidRPr="003B0A2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  <w:t>Hotel</w:t>
            </w:r>
          </w:p>
        </w:tc>
        <w:tc>
          <w:tcPr>
            <w:tcW w:w="681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D5785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</w:pPr>
            <w:r w:rsidRPr="003B0A2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  <w:t>Cat.</w:t>
            </w:r>
          </w:p>
        </w:tc>
      </w:tr>
      <w:tr w:rsidR="003B0A23" w:rsidRPr="003B0A23" w14:paraId="06532A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25A89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Delhi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7ED66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Park Plaza </w:t>
            </w:r>
          </w:p>
        </w:tc>
        <w:tc>
          <w:tcPr>
            <w:tcW w:w="68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B1B4D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4* (B) </w:t>
            </w:r>
          </w:p>
        </w:tc>
      </w:tr>
      <w:tr w:rsidR="003B0A23" w:rsidRPr="003B0A23" w14:paraId="04D0E3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3B63D" w14:textId="77777777" w:rsidR="003B0A23" w:rsidRPr="003B0A23" w:rsidRDefault="003B0A23" w:rsidP="003B0A23">
            <w:pPr>
              <w:autoSpaceDE w:val="0"/>
              <w:autoSpaceDN w:val="0"/>
              <w:adjustRightInd w:val="0"/>
              <w:rPr>
                <w:rFonts w:ascii="Avenir Next Demi Bold" w:hAnsi="Avenir Next Demi Bold"/>
                <w:lang w:val="es-ES_tradnl"/>
              </w:rPr>
            </w:pP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306DF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proofErr w:type="spellStart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Leela</w:t>
            </w:r>
            <w:proofErr w:type="spellEnd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</w:t>
            </w:r>
            <w:proofErr w:type="spellStart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Convention</w:t>
            </w:r>
            <w:proofErr w:type="spellEnd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</w:t>
            </w:r>
          </w:p>
        </w:tc>
        <w:tc>
          <w:tcPr>
            <w:tcW w:w="68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5B6225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5* (A)</w:t>
            </w:r>
          </w:p>
        </w:tc>
      </w:tr>
      <w:tr w:rsidR="003B0A23" w:rsidRPr="003B0A23" w14:paraId="6B7518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C6E6B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Jaipur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E4ECA4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Golden </w:t>
            </w:r>
            <w:proofErr w:type="spellStart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Tulip</w:t>
            </w:r>
            <w:proofErr w:type="spellEnd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/ Ramada </w:t>
            </w:r>
          </w:p>
        </w:tc>
        <w:tc>
          <w:tcPr>
            <w:tcW w:w="68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2D63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4* (B) </w:t>
            </w:r>
          </w:p>
        </w:tc>
      </w:tr>
      <w:tr w:rsidR="003B0A23" w:rsidRPr="003B0A23" w14:paraId="3F5DBB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0FD18" w14:textId="77777777" w:rsidR="003B0A23" w:rsidRPr="003B0A23" w:rsidRDefault="003B0A23" w:rsidP="003B0A23">
            <w:pPr>
              <w:autoSpaceDE w:val="0"/>
              <w:autoSpaceDN w:val="0"/>
              <w:adjustRightInd w:val="0"/>
              <w:rPr>
                <w:rFonts w:ascii="Avenir Next Demi Bold" w:hAnsi="Avenir Next Demi Bold"/>
                <w:lang w:val="es-ES_tradnl"/>
              </w:rPr>
            </w:pP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3A3D71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Radisson / Royal </w:t>
            </w:r>
            <w:proofErr w:type="spellStart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Orchid</w:t>
            </w:r>
            <w:proofErr w:type="spellEnd"/>
          </w:p>
        </w:tc>
        <w:tc>
          <w:tcPr>
            <w:tcW w:w="68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3C29D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5* (A)</w:t>
            </w:r>
          </w:p>
        </w:tc>
      </w:tr>
      <w:tr w:rsidR="003B0A23" w:rsidRPr="003B0A23" w14:paraId="2F1067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FCBE3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Agra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9D7C1C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proofErr w:type="spellStart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Sarovar</w:t>
            </w:r>
            <w:proofErr w:type="spellEnd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</w:t>
            </w:r>
            <w:proofErr w:type="spellStart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Crystal</w:t>
            </w:r>
            <w:proofErr w:type="spellEnd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/ Ramada</w:t>
            </w:r>
          </w:p>
        </w:tc>
        <w:tc>
          <w:tcPr>
            <w:tcW w:w="68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F244C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4* (B) </w:t>
            </w:r>
          </w:p>
        </w:tc>
      </w:tr>
      <w:tr w:rsidR="003B0A23" w:rsidRPr="003B0A23" w14:paraId="70A440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1744D" w14:textId="77777777" w:rsidR="003B0A23" w:rsidRPr="003B0A23" w:rsidRDefault="003B0A23" w:rsidP="003B0A23">
            <w:pPr>
              <w:autoSpaceDE w:val="0"/>
              <w:autoSpaceDN w:val="0"/>
              <w:adjustRightInd w:val="0"/>
              <w:rPr>
                <w:rFonts w:ascii="Avenir Next Demi Bold" w:hAnsi="Avenir Next Demi Bold"/>
                <w:lang w:val="es-ES_tradnl"/>
              </w:rPr>
            </w:pP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76CE9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proofErr w:type="spellStart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Jaypee</w:t>
            </w:r>
            <w:proofErr w:type="spellEnd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Palace / </w:t>
            </w:r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br/>
              <w:t xml:space="preserve">Marriott </w:t>
            </w:r>
            <w:proofErr w:type="spellStart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Courtyard</w:t>
            </w:r>
            <w:proofErr w:type="spellEnd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 </w:t>
            </w:r>
          </w:p>
        </w:tc>
        <w:tc>
          <w:tcPr>
            <w:tcW w:w="68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A16A9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5* (A)</w:t>
            </w:r>
          </w:p>
        </w:tc>
      </w:tr>
      <w:tr w:rsidR="003B0A23" w:rsidRPr="003B0A23" w14:paraId="23AFAB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C9BD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proofErr w:type="spellStart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Thimpu</w:t>
            </w:r>
            <w:proofErr w:type="spellEnd"/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743EF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proofErr w:type="spellStart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Ariya</w:t>
            </w:r>
            <w:proofErr w:type="spellEnd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</w:t>
            </w:r>
          </w:p>
        </w:tc>
        <w:tc>
          <w:tcPr>
            <w:tcW w:w="68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ED5B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4* (</w:t>
            </w:r>
            <w:proofErr w:type="gramStart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B,A</w:t>
            </w:r>
            <w:proofErr w:type="gramEnd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) </w:t>
            </w:r>
          </w:p>
        </w:tc>
      </w:tr>
      <w:tr w:rsidR="003B0A23" w:rsidRPr="003B0A23" w14:paraId="1CAF83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5244FC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Paro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D2CF8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proofErr w:type="spellStart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Tashi</w:t>
            </w:r>
            <w:proofErr w:type="spellEnd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</w:t>
            </w:r>
            <w:proofErr w:type="spellStart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Namgay</w:t>
            </w:r>
            <w:proofErr w:type="spellEnd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</w:t>
            </w:r>
          </w:p>
        </w:tc>
        <w:tc>
          <w:tcPr>
            <w:tcW w:w="68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23137D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4* (</w:t>
            </w:r>
            <w:proofErr w:type="gramStart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B,A</w:t>
            </w:r>
            <w:proofErr w:type="gramEnd"/>
            <w:r w:rsidRPr="003B0A23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) </w:t>
            </w:r>
          </w:p>
        </w:tc>
      </w:tr>
    </w:tbl>
    <w:p w14:paraId="2C8B2DB7" w14:textId="77777777" w:rsidR="000A362F" w:rsidRDefault="000A362F" w:rsidP="009E49F0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color w:val="00812F"/>
          <w:spacing w:val="-6"/>
          <w:position w:val="-2"/>
          <w:lang w:val="es-ES_tradnl"/>
        </w:rPr>
      </w:pP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1072"/>
        <w:gridCol w:w="715"/>
        <w:gridCol w:w="1073"/>
        <w:gridCol w:w="715"/>
      </w:tblGrid>
      <w:tr w:rsidR="003B0A23" w:rsidRPr="003B0A23" w14:paraId="149DC7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742" w:type="dxa"/>
            <w:tcBorders>
              <w:top w:val="single" w:sz="6" w:space="0" w:color="FFFFF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4204FAC4" w14:textId="77777777" w:rsidR="003B0A23" w:rsidRPr="003B0A23" w:rsidRDefault="003B0A23" w:rsidP="003B0A23">
            <w:pPr>
              <w:tabs>
                <w:tab w:val="left" w:pos="1389"/>
              </w:tabs>
              <w:suppressAutoHyphens/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KG Empire of Dirt" w:hAnsi="KG Empire of Dirt" w:cs="KG Empire of Dirt"/>
                <w:color w:val="F25965"/>
                <w:position w:val="3"/>
                <w:sz w:val="30"/>
                <w:szCs w:val="30"/>
                <w:lang w:val="es-ES_tradnl"/>
              </w:rPr>
            </w:pPr>
            <w:r w:rsidRPr="003B0A23">
              <w:rPr>
                <w:rFonts w:ascii="KG Empire of Dirt" w:hAnsi="KG Empire of Dirt" w:cs="KG Empire of Dirt"/>
                <w:color w:val="F25965"/>
                <w:spacing w:val="-6"/>
                <w:position w:val="3"/>
                <w:sz w:val="30"/>
                <w:szCs w:val="30"/>
                <w:lang w:val="es-ES_tradnl"/>
              </w:rPr>
              <w:t xml:space="preserve">Precios por persona U$A </w:t>
            </w:r>
            <w:r w:rsidRPr="003B0A23">
              <w:rPr>
                <w:rFonts w:ascii="KG Empire of Dirt" w:hAnsi="KG Empire of Dirt" w:cs="KG Empire of Dirt"/>
                <w:color w:val="F25965"/>
                <w:spacing w:val="-5"/>
                <w:position w:val="3"/>
                <w:sz w:val="26"/>
                <w:szCs w:val="26"/>
                <w:lang w:val="es-ES_tradnl"/>
              </w:rPr>
              <w:t>(mínimo 2 personas)</w:t>
            </w:r>
          </w:p>
        </w:tc>
        <w:tc>
          <w:tcPr>
            <w:tcW w:w="1787" w:type="dxa"/>
            <w:gridSpan w:val="2"/>
            <w:tcBorders>
              <w:top w:val="single" w:sz="6" w:space="0" w:color="FFFFFF"/>
              <w:left w:val="single" w:sz="6" w:space="0" w:color="000000"/>
              <w:bottom w:val="single" w:sz="5" w:space="0" w:color="E00019"/>
              <w:right w:val="single" w:sz="4" w:space="0" w:color="3F3F3F"/>
            </w:tcBorders>
            <w:tcMar>
              <w:top w:w="0" w:type="dxa"/>
              <w:left w:w="0" w:type="dxa"/>
              <w:bottom w:w="57" w:type="dxa"/>
              <w:right w:w="0" w:type="dxa"/>
            </w:tcMar>
            <w:vAlign w:val="center"/>
          </w:tcPr>
          <w:p w14:paraId="541510BC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</w:pPr>
            <w:r w:rsidRPr="003B0A2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  <w:t>Cat. B</w:t>
            </w:r>
          </w:p>
        </w:tc>
        <w:tc>
          <w:tcPr>
            <w:tcW w:w="1788" w:type="dxa"/>
            <w:gridSpan w:val="2"/>
            <w:tcBorders>
              <w:top w:val="single" w:sz="6" w:space="0" w:color="FFFFFF"/>
              <w:left w:val="single" w:sz="6" w:space="0" w:color="000000"/>
              <w:bottom w:val="single" w:sz="5" w:space="0" w:color="E00019"/>
              <w:right w:val="single" w:sz="4" w:space="0" w:color="3F3F3F"/>
            </w:tcBorders>
            <w:tcMar>
              <w:top w:w="0" w:type="dxa"/>
              <w:left w:w="0" w:type="dxa"/>
              <w:bottom w:w="57" w:type="dxa"/>
              <w:right w:w="0" w:type="dxa"/>
            </w:tcMar>
            <w:vAlign w:val="center"/>
          </w:tcPr>
          <w:p w14:paraId="472FECD7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</w:pPr>
            <w:r w:rsidRPr="003B0A2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  <w:t>Cat. A</w:t>
            </w:r>
          </w:p>
        </w:tc>
      </w:tr>
      <w:tr w:rsidR="003B0A23" w:rsidRPr="003B0A23" w14:paraId="780216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3742" w:type="dxa"/>
            <w:tcBorders>
              <w:top w:val="single" w:sz="5" w:space="0" w:color="E00019"/>
              <w:left w:val="single" w:sz="6" w:space="0" w:color="000000"/>
              <w:bottom w:val="single" w:sz="6" w:space="0" w:color="3F3F3F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03EFDA3B" w14:textId="77777777" w:rsidR="003B0A23" w:rsidRPr="003B0A23" w:rsidRDefault="003B0A23" w:rsidP="003B0A23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2" w:type="dxa"/>
            <w:tcBorders>
              <w:top w:val="single" w:sz="5" w:space="0" w:color="E00019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2393AFB9" w14:textId="77777777" w:rsidR="003B0A23" w:rsidRPr="003B0A23" w:rsidRDefault="003B0A23" w:rsidP="003B0A23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5" w:space="0" w:color="E00019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34" w:type="dxa"/>
              <w:left w:w="57" w:type="dxa"/>
              <w:bottom w:w="34" w:type="dxa"/>
              <w:right w:w="28" w:type="dxa"/>
            </w:tcMar>
          </w:tcPr>
          <w:p w14:paraId="73C91F13" w14:textId="77777777" w:rsidR="003B0A23" w:rsidRPr="003B0A23" w:rsidRDefault="003B0A23" w:rsidP="003B0A23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3" w:type="dxa"/>
            <w:tcBorders>
              <w:top w:val="single" w:sz="5" w:space="0" w:color="E00019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05BA1810" w14:textId="77777777" w:rsidR="003B0A23" w:rsidRPr="003B0A23" w:rsidRDefault="003B0A23" w:rsidP="003B0A23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5" w:space="0" w:color="E00019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34" w:type="dxa"/>
              <w:left w:w="57" w:type="dxa"/>
              <w:bottom w:w="34" w:type="dxa"/>
              <w:right w:w="28" w:type="dxa"/>
            </w:tcMar>
          </w:tcPr>
          <w:p w14:paraId="4F39D08A" w14:textId="77777777" w:rsidR="003B0A23" w:rsidRPr="003B0A23" w:rsidRDefault="003B0A23" w:rsidP="003B0A23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</w:tr>
      <w:tr w:rsidR="003B0A23" w:rsidRPr="003B0A23" w14:paraId="06B941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03335F13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</w:pPr>
            <w:r w:rsidRPr="003B0A23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  <w:t>Del 16/Abril al 15/Septiembre/2024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64D30017" w14:textId="77777777" w:rsidR="003B0A23" w:rsidRPr="003B0A23" w:rsidRDefault="003B0A23" w:rsidP="003B0A23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0DB7684C" w14:textId="77777777" w:rsidR="003B0A23" w:rsidRPr="003B0A23" w:rsidRDefault="003B0A23" w:rsidP="003B0A23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5028F257" w14:textId="77777777" w:rsidR="003B0A23" w:rsidRPr="003B0A23" w:rsidRDefault="003B0A23" w:rsidP="003B0A23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4DE5DF6D" w14:textId="77777777" w:rsidR="003B0A23" w:rsidRPr="003B0A23" w:rsidRDefault="003B0A23" w:rsidP="003B0A23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</w:tr>
      <w:tr w:rsidR="003B0A23" w:rsidRPr="003B0A23" w14:paraId="01E253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0C014B25" w14:textId="77777777" w:rsidR="003B0A23" w:rsidRPr="003B0A23" w:rsidRDefault="003B0A23" w:rsidP="003B0A23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En habitación doble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28AC7F7E" w14:textId="77777777" w:rsidR="003B0A23" w:rsidRPr="003B0A23" w:rsidRDefault="003B0A23" w:rsidP="003B0A2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3.930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7CA3CF53" w14:textId="77777777" w:rsidR="003B0A23" w:rsidRPr="003B0A23" w:rsidRDefault="003B0A23" w:rsidP="003B0A2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33559917" w14:textId="77777777" w:rsidR="003B0A23" w:rsidRPr="003B0A23" w:rsidRDefault="003B0A23" w:rsidP="003B0A2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4.085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75DEDD72" w14:textId="77777777" w:rsidR="003B0A23" w:rsidRPr="003B0A23" w:rsidRDefault="003B0A23" w:rsidP="003B0A2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  <w:tr w:rsidR="003B0A23" w:rsidRPr="003B0A23" w14:paraId="332B7C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62A29899" w14:textId="77777777" w:rsidR="003B0A23" w:rsidRPr="003B0A23" w:rsidRDefault="003B0A23" w:rsidP="003B0A23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proofErr w:type="spellStart"/>
            <w:r w:rsidRPr="003B0A23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Supl</w:t>
            </w:r>
            <w:proofErr w:type="spellEnd"/>
            <w:r w:rsidRPr="003B0A23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 xml:space="preserve">. habitación </w:t>
            </w:r>
            <w:proofErr w:type="gramStart"/>
            <w:r w:rsidRPr="003B0A23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single</w:t>
            </w:r>
            <w:proofErr w:type="gramEnd"/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12C50772" w14:textId="77777777" w:rsidR="003B0A23" w:rsidRPr="003B0A23" w:rsidRDefault="003B0A23" w:rsidP="003B0A2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955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2BBB4D13" w14:textId="77777777" w:rsidR="003B0A23" w:rsidRPr="003B0A23" w:rsidRDefault="003B0A23" w:rsidP="003B0A2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4B888F45" w14:textId="77777777" w:rsidR="003B0A23" w:rsidRPr="003B0A23" w:rsidRDefault="003B0A23" w:rsidP="003B0A2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1.060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50ED1AD7" w14:textId="77777777" w:rsidR="003B0A23" w:rsidRPr="003B0A23" w:rsidRDefault="003B0A23" w:rsidP="003B0A2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  <w:tr w:rsidR="003B0A23" w:rsidRPr="003B0A23" w14:paraId="4D0FFB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57" w:type="dxa"/>
              <w:left w:w="0" w:type="dxa"/>
              <w:bottom w:w="17" w:type="dxa"/>
              <w:right w:w="0" w:type="dxa"/>
            </w:tcMar>
            <w:vAlign w:val="bottom"/>
          </w:tcPr>
          <w:p w14:paraId="2657F943" w14:textId="77777777" w:rsidR="003B0A23" w:rsidRPr="003B0A23" w:rsidRDefault="003B0A23" w:rsidP="003B0A23">
            <w:pPr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</w:pPr>
            <w:r w:rsidRPr="003B0A23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  <w:t>Del 16/Septiembre/2024 al 31/Marzo/2025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57" w:type="dxa"/>
              <w:left w:w="0" w:type="dxa"/>
              <w:bottom w:w="17" w:type="dxa"/>
              <w:right w:w="0" w:type="dxa"/>
            </w:tcMar>
            <w:vAlign w:val="bottom"/>
          </w:tcPr>
          <w:p w14:paraId="18024699" w14:textId="77777777" w:rsidR="003B0A23" w:rsidRPr="003B0A23" w:rsidRDefault="003B0A23" w:rsidP="003B0A23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57" w:type="dxa"/>
              <w:left w:w="0" w:type="dxa"/>
              <w:bottom w:w="17" w:type="dxa"/>
              <w:right w:w="0" w:type="dxa"/>
            </w:tcMar>
            <w:vAlign w:val="bottom"/>
          </w:tcPr>
          <w:p w14:paraId="2A5B2B75" w14:textId="77777777" w:rsidR="003B0A23" w:rsidRPr="003B0A23" w:rsidRDefault="003B0A23" w:rsidP="003B0A23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57" w:type="dxa"/>
              <w:left w:w="0" w:type="dxa"/>
              <w:bottom w:w="17" w:type="dxa"/>
              <w:right w:w="0" w:type="dxa"/>
            </w:tcMar>
            <w:vAlign w:val="bottom"/>
          </w:tcPr>
          <w:p w14:paraId="069EF31C" w14:textId="77777777" w:rsidR="003B0A23" w:rsidRPr="003B0A23" w:rsidRDefault="003B0A23" w:rsidP="003B0A23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57" w:type="dxa"/>
              <w:left w:w="0" w:type="dxa"/>
              <w:bottom w:w="17" w:type="dxa"/>
              <w:right w:w="0" w:type="dxa"/>
            </w:tcMar>
            <w:vAlign w:val="bottom"/>
          </w:tcPr>
          <w:p w14:paraId="1AE13737" w14:textId="77777777" w:rsidR="003B0A23" w:rsidRPr="003B0A23" w:rsidRDefault="003B0A23" w:rsidP="003B0A23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</w:tr>
      <w:tr w:rsidR="003B0A23" w:rsidRPr="003B0A23" w14:paraId="4F1E9F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79397BCA" w14:textId="77777777" w:rsidR="003B0A23" w:rsidRPr="003B0A23" w:rsidRDefault="003B0A23" w:rsidP="003B0A23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En habitación doble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2D4EF76F" w14:textId="77777777" w:rsidR="003B0A23" w:rsidRPr="003B0A23" w:rsidRDefault="003B0A23" w:rsidP="003B0A2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4.085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49772B53" w14:textId="77777777" w:rsidR="003B0A23" w:rsidRPr="003B0A23" w:rsidRDefault="003B0A23" w:rsidP="003B0A2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7BC5EC5C" w14:textId="77777777" w:rsidR="003B0A23" w:rsidRPr="003B0A23" w:rsidRDefault="003B0A23" w:rsidP="003B0A2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4.315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7309841F" w14:textId="77777777" w:rsidR="003B0A23" w:rsidRPr="003B0A23" w:rsidRDefault="003B0A23" w:rsidP="003B0A2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  <w:tr w:rsidR="003B0A23" w:rsidRPr="003B0A23" w14:paraId="103604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64D831A1" w14:textId="77777777" w:rsidR="003B0A23" w:rsidRPr="003B0A23" w:rsidRDefault="003B0A23" w:rsidP="003B0A23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proofErr w:type="spellStart"/>
            <w:r w:rsidRPr="003B0A23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Supl</w:t>
            </w:r>
            <w:proofErr w:type="spellEnd"/>
            <w:r w:rsidRPr="003B0A23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 xml:space="preserve">. habitación </w:t>
            </w:r>
            <w:proofErr w:type="gramStart"/>
            <w:r w:rsidRPr="003B0A23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single</w:t>
            </w:r>
            <w:proofErr w:type="gramEnd"/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54F4DD6E" w14:textId="77777777" w:rsidR="003B0A23" w:rsidRPr="003B0A23" w:rsidRDefault="003B0A23" w:rsidP="003B0A2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1.215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50DFAD09" w14:textId="77777777" w:rsidR="003B0A23" w:rsidRPr="003B0A23" w:rsidRDefault="003B0A23" w:rsidP="003B0A2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2FFE1793" w14:textId="77777777" w:rsidR="003B0A23" w:rsidRPr="003B0A23" w:rsidRDefault="003B0A23" w:rsidP="003B0A2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1.325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28" w:type="dxa"/>
              <w:left w:w="0" w:type="dxa"/>
              <w:bottom w:w="17" w:type="dxa"/>
              <w:right w:w="0" w:type="dxa"/>
            </w:tcMar>
            <w:vAlign w:val="bottom"/>
          </w:tcPr>
          <w:p w14:paraId="41DB2C0F" w14:textId="77777777" w:rsidR="003B0A23" w:rsidRPr="003B0A23" w:rsidRDefault="003B0A23" w:rsidP="003B0A2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3B0A23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  <w:tr w:rsidR="003B0A23" w:rsidRPr="003B0A23" w14:paraId="2D3C2D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317" w:type="dxa"/>
            <w:gridSpan w:val="5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57" w:type="dxa"/>
              <w:left w:w="0" w:type="dxa"/>
              <w:bottom w:w="17" w:type="dxa"/>
              <w:right w:w="0" w:type="dxa"/>
            </w:tcMar>
            <w:vAlign w:val="bottom"/>
          </w:tcPr>
          <w:p w14:paraId="0349472D" w14:textId="77777777" w:rsidR="003B0A23" w:rsidRPr="003B0A23" w:rsidRDefault="003B0A23" w:rsidP="003B0A23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</w:tr>
    </w:tbl>
    <w:p w14:paraId="0A92C4BD" w14:textId="77777777" w:rsidR="003B0A23" w:rsidRPr="006D49E5" w:rsidRDefault="003B0A23" w:rsidP="009E49F0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color w:val="00812F"/>
          <w:spacing w:val="-6"/>
          <w:position w:val="-2"/>
          <w:lang w:val="es-ES_tradnl"/>
        </w:rPr>
      </w:pPr>
    </w:p>
    <w:sectPr w:rsidR="003B0A23" w:rsidRPr="006D49E5" w:rsidSect="00D94347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KG Empire of Dirt">
    <w:panose1 w:val="02000000000000000000"/>
    <w:charset w:val="4D"/>
    <w:family w:val="auto"/>
    <w:pitch w:val="variable"/>
    <w:sig w:usb0="A000002F" w:usb1="10000042" w:usb2="00000000" w:usb3="00000000" w:csb0="00000003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526980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67224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DC0"/>
    <w:rsid w:val="00075DBE"/>
    <w:rsid w:val="000A362F"/>
    <w:rsid w:val="000B1DA0"/>
    <w:rsid w:val="00182311"/>
    <w:rsid w:val="001920B5"/>
    <w:rsid w:val="00255D40"/>
    <w:rsid w:val="002F38C1"/>
    <w:rsid w:val="003B0A23"/>
    <w:rsid w:val="004D0B2F"/>
    <w:rsid w:val="005B20B4"/>
    <w:rsid w:val="00621819"/>
    <w:rsid w:val="006D49E5"/>
    <w:rsid w:val="006E505C"/>
    <w:rsid w:val="007226A0"/>
    <w:rsid w:val="007F099A"/>
    <w:rsid w:val="008A1080"/>
    <w:rsid w:val="008B5972"/>
    <w:rsid w:val="008C2DC0"/>
    <w:rsid w:val="008C32D4"/>
    <w:rsid w:val="009E49F0"/>
    <w:rsid w:val="00A5045A"/>
    <w:rsid w:val="00AF48FA"/>
    <w:rsid w:val="00BC274B"/>
    <w:rsid w:val="00CB7923"/>
    <w:rsid w:val="00D756C3"/>
    <w:rsid w:val="00D94347"/>
    <w:rsid w:val="00E4197E"/>
    <w:rsid w:val="00E855DE"/>
    <w:rsid w:val="00EE5CAB"/>
    <w:rsid w:val="00F06353"/>
    <w:rsid w:val="00F12220"/>
    <w:rsid w:val="00F33278"/>
    <w:rsid w:val="00FE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866173"/>
  <w15:chartTrackingRefBased/>
  <w15:docId w15:val="{00235217-37F7-984E-B8FB-7759A6222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arcabecera">
    <w:name w:val="titular (cabecera)"/>
    <w:basedOn w:val="Normal"/>
    <w:uiPriority w:val="99"/>
    <w:rsid w:val="008C2DC0"/>
    <w:pPr>
      <w:autoSpaceDE w:val="0"/>
      <w:autoSpaceDN w:val="0"/>
      <w:adjustRightInd w:val="0"/>
      <w:spacing w:line="520" w:lineRule="atLeast"/>
      <w:textAlignment w:val="center"/>
    </w:pPr>
    <w:rPr>
      <w:rFonts w:ascii="New Era Casual" w:hAnsi="New Era Casual" w:cs="New Era Casual"/>
      <w:caps/>
      <w:color w:val="00E500"/>
      <w:sz w:val="56"/>
      <w:szCs w:val="56"/>
      <w:lang w:val="es-ES_tradnl"/>
    </w:rPr>
  </w:style>
  <w:style w:type="paragraph" w:customStyle="1" w:styleId="codigocabecera">
    <w:name w:val="codigo (cabecera)"/>
    <w:basedOn w:val="Normal"/>
    <w:uiPriority w:val="99"/>
    <w:rsid w:val="008C2DC0"/>
    <w:pPr>
      <w:autoSpaceDE w:val="0"/>
      <w:autoSpaceDN w:val="0"/>
      <w:adjustRightInd w:val="0"/>
      <w:spacing w:line="400" w:lineRule="atLeast"/>
      <w:textAlignment w:val="center"/>
    </w:pPr>
    <w:rPr>
      <w:rFonts w:ascii="Avenir Next" w:hAnsi="Avenir Next" w:cs="Avenir Next"/>
      <w:color w:val="000000"/>
      <w:w w:val="105"/>
      <w:sz w:val="17"/>
      <w:szCs w:val="17"/>
      <w:lang w:val="es-ES_tradnl"/>
    </w:rPr>
  </w:style>
  <w:style w:type="paragraph" w:customStyle="1" w:styleId="Ningnestilodeprrafo">
    <w:name w:val="[Ningún estilo de párrafo]"/>
    <w:rsid w:val="008C2DC0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s-ES_tradnl"/>
    </w:rPr>
  </w:style>
  <w:style w:type="paragraph" w:styleId="Listaconvietas">
    <w:name w:val="List Bullet"/>
    <w:basedOn w:val="Normal"/>
    <w:uiPriority w:val="99"/>
    <w:unhideWhenUsed/>
    <w:rsid w:val="008C2DC0"/>
    <w:pPr>
      <w:numPr>
        <w:numId w:val="1"/>
      </w:numPr>
      <w:contextualSpacing/>
    </w:pPr>
  </w:style>
  <w:style w:type="paragraph" w:customStyle="1" w:styleId="nochescabecera">
    <w:name w:val="noches (cabecera)"/>
    <w:basedOn w:val="Ningnestilodeprrafo"/>
    <w:uiPriority w:val="99"/>
    <w:rsid w:val="008C2DC0"/>
    <w:pPr>
      <w:suppressAutoHyphens/>
      <w:spacing w:line="180" w:lineRule="atLeast"/>
      <w:ind w:left="227"/>
    </w:pPr>
    <w:rPr>
      <w:rFonts w:ascii="Avenir Next" w:hAnsi="Avenir Next" w:cs="Avenir Next"/>
      <w:w w:val="90"/>
      <w:position w:val="2"/>
      <w:sz w:val="16"/>
      <w:szCs w:val="16"/>
    </w:rPr>
  </w:style>
  <w:style w:type="paragraph" w:customStyle="1" w:styleId="Ladilloitinerario">
    <w:name w:val="Ladillo (itinerario)"/>
    <w:basedOn w:val="Ningnestilodeprrafo"/>
    <w:uiPriority w:val="99"/>
    <w:rsid w:val="008C2DC0"/>
    <w:pPr>
      <w:suppressAutoHyphens/>
      <w:spacing w:line="210" w:lineRule="atLeast"/>
    </w:pPr>
    <w:rPr>
      <w:rFonts w:ascii="Avenir Next" w:hAnsi="Avenir Next" w:cs="Avenir Next"/>
      <w:b/>
      <w:bCs/>
      <w:color w:val="E50000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8C2DC0"/>
    <w:pPr>
      <w:spacing w:line="204" w:lineRule="atLeast"/>
      <w:jc w:val="both"/>
    </w:pPr>
    <w:rPr>
      <w:rFonts w:ascii="Avenir Next" w:hAnsi="Avenir Next" w:cs="Avenir Next"/>
      <w:w w:val="90"/>
      <w:sz w:val="17"/>
      <w:szCs w:val="17"/>
    </w:rPr>
  </w:style>
  <w:style w:type="character" w:customStyle="1" w:styleId="Negrita">
    <w:name w:val="Negrita"/>
    <w:uiPriority w:val="99"/>
    <w:rsid w:val="008C2DC0"/>
    <w:rPr>
      <w:rFonts w:ascii="Avenir Next Demi Bold" w:hAnsi="Avenir Next Demi Bold" w:cs="Avenir Next Demi Bold"/>
      <w:b/>
      <w:bCs/>
      <w:color w:val="000000"/>
      <w:spacing w:val="0"/>
      <w:w w:val="90"/>
      <w:sz w:val="17"/>
      <w:szCs w:val="17"/>
    </w:rPr>
  </w:style>
  <w:style w:type="paragraph" w:customStyle="1" w:styleId="cabecerahotelespreciosHoteles-Incluye">
    <w:name w:val="cabecera hoteles precios (Hoteles-Incluye)"/>
    <w:basedOn w:val="Ningnestilodeprrafo"/>
    <w:uiPriority w:val="99"/>
    <w:rsid w:val="008C2DC0"/>
    <w:pPr>
      <w:tabs>
        <w:tab w:val="left" w:pos="1389"/>
      </w:tabs>
      <w:suppressAutoHyphens/>
      <w:spacing w:line="180" w:lineRule="atLeast"/>
    </w:pPr>
    <w:rPr>
      <w:rFonts w:ascii="KG Empire of Dirt" w:hAnsi="KG Empire of Dirt" w:cs="KG Empire of Dirt"/>
      <w:color w:val="00E500"/>
      <w:position w:val="3"/>
      <w:sz w:val="30"/>
      <w:szCs w:val="30"/>
    </w:rPr>
  </w:style>
  <w:style w:type="paragraph" w:customStyle="1" w:styleId="textomesesfechas">
    <w:name w:val="texto meses (fechas)"/>
    <w:basedOn w:val="Textoitinerario"/>
    <w:uiPriority w:val="99"/>
    <w:rsid w:val="008C2DC0"/>
    <w:rPr>
      <w:w w:val="95"/>
    </w:rPr>
  </w:style>
  <w:style w:type="paragraph" w:customStyle="1" w:styleId="incluyeHoteles-Incluye">
    <w:name w:val="incluye (Hoteles-Incluye)"/>
    <w:basedOn w:val="Textoitinerario"/>
    <w:uiPriority w:val="99"/>
    <w:rsid w:val="008C2DC0"/>
    <w:pPr>
      <w:suppressAutoHyphens/>
      <w:spacing w:after="28" w:line="200" w:lineRule="atLeast"/>
      <w:ind w:left="85" w:hanging="85"/>
      <w:jc w:val="left"/>
    </w:pPr>
  </w:style>
  <w:style w:type="paragraph" w:customStyle="1" w:styleId="textohotelesnegritaHoteles-Incluye">
    <w:name w:val="texto hoteles negrita (Hoteles-Incluye)"/>
    <w:basedOn w:val="Ningnestilodeprrafo"/>
    <w:uiPriority w:val="99"/>
    <w:rsid w:val="008C2DC0"/>
    <w:pPr>
      <w:spacing w:line="180" w:lineRule="atLeast"/>
      <w:jc w:val="center"/>
    </w:pPr>
    <w:rPr>
      <w:rFonts w:ascii="Avenir Next Demi Bold" w:hAnsi="Avenir Next Demi Bold" w:cs="Avenir Next Demi Bold"/>
      <w:b/>
      <w:b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8C2DC0"/>
    <w:pPr>
      <w:spacing w:line="184" w:lineRule="atLeast"/>
    </w:pPr>
    <w:rPr>
      <w:rFonts w:ascii="Avenir Next" w:hAnsi="Avenir Next" w:cs="Avenir Next"/>
      <w:w w:val="80"/>
      <w:sz w:val="17"/>
      <w:szCs w:val="17"/>
    </w:rPr>
  </w:style>
  <w:style w:type="paragraph" w:customStyle="1" w:styleId="precionegroprecios">
    <w:name w:val="precio negro (precios)"/>
    <w:basedOn w:val="Ningnestilodeprrafo"/>
    <w:uiPriority w:val="99"/>
    <w:rsid w:val="008C2DC0"/>
    <w:pPr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 Demi Bold" w:hAnsi="Avenir Next Demi Bold" w:cs="Avenir Next Demi Bold"/>
      <w:b/>
      <w:bCs/>
      <w:w w:val="90"/>
      <w:sz w:val="18"/>
      <w:szCs w:val="18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8C2DC0"/>
    <w:pPr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EE5CAB"/>
    <w:pPr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EE5CAB"/>
    <w:rPr>
      <w:rFonts w:ascii="Avenir Next Demi Bold" w:hAnsi="Avenir Next Demi Bold" w:cs="Avenir Next Demi Bold"/>
      <w:b/>
      <w:bCs/>
    </w:rPr>
  </w:style>
  <w:style w:type="paragraph" w:customStyle="1" w:styleId="suplementosprecios">
    <w:name w:val="suplementos (precios)"/>
    <w:basedOn w:val="Ningnestilodeprrafo"/>
    <w:uiPriority w:val="99"/>
    <w:rsid w:val="00EE5CAB"/>
    <w:pPr>
      <w:tabs>
        <w:tab w:val="right" w:leader="dot" w:pos="2740"/>
      </w:tabs>
      <w:spacing w:line="190" w:lineRule="atLeast"/>
    </w:pPr>
    <w:rPr>
      <w:rFonts w:ascii="Avenir Next" w:hAnsi="Avenir Next" w:cs="Avenir Next"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EE5CAB"/>
    <w:pPr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" w:hAnsi="Avenir Next" w:cs="Avenir Next"/>
      <w:w w:val="9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FE290A"/>
    <w:pPr>
      <w:spacing w:line="420" w:lineRule="atLeast"/>
    </w:pPr>
    <w:rPr>
      <w:rFonts w:ascii="KG Empire of Dirt" w:hAnsi="KG Empire of Dirt" w:cs="KG Empire of Dirt"/>
      <w:color w:val="FFFFFF"/>
      <w:spacing w:val="3"/>
      <w:position w:val="2"/>
      <w:sz w:val="34"/>
      <w:szCs w:val="34"/>
    </w:rPr>
  </w:style>
  <w:style w:type="paragraph" w:customStyle="1" w:styleId="fechas-negrofechas">
    <w:name w:val="fechas-negro (fechas)"/>
    <w:basedOn w:val="Textoitinerario"/>
    <w:uiPriority w:val="99"/>
    <w:rsid w:val="00FE290A"/>
    <w:pPr>
      <w:jc w:val="right"/>
    </w:pPr>
    <w:rPr>
      <w:w w:val="100"/>
    </w:rPr>
  </w:style>
  <w:style w:type="paragraph" w:customStyle="1" w:styleId="fechas-rojofechas">
    <w:name w:val="fechas-rojo (fechas)"/>
    <w:basedOn w:val="Textoitinerario"/>
    <w:uiPriority w:val="99"/>
    <w:rsid w:val="00FE290A"/>
    <w:pPr>
      <w:jc w:val="right"/>
    </w:pPr>
    <w:rPr>
      <w:rFonts w:ascii="Avenir Next Demi Bold" w:hAnsi="Avenir Next Demi Bold" w:cs="Avenir Next Demi Bold"/>
      <w:b/>
      <w:bCs/>
      <w:color w:val="CF070A"/>
      <w:w w:val="100"/>
    </w:rPr>
  </w:style>
  <w:style w:type="paragraph" w:customStyle="1" w:styleId="fechas-azulfechas">
    <w:name w:val="fechas-azul (fechas)"/>
    <w:basedOn w:val="fechas-rojofechas"/>
    <w:uiPriority w:val="99"/>
    <w:rsid w:val="00FE290A"/>
    <w:rPr>
      <w:color w:val="0094E0"/>
    </w:rPr>
  </w:style>
  <w:style w:type="paragraph" w:customStyle="1" w:styleId="habdoblenegroprecios">
    <w:name w:val="hab doble negro (precios)"/>
    <w:basedOn w:val="Ningnestilodeprrafo"/>
    <w:uiPriority w:val="99"/>
    <w:rsid w:val="00FE290A"/>
    <w:pPr>
      <w:spacing w:line="190" w:lineRule="atLeast"/>
    </w:pPr>
    <w:rPr>
      <w:rFonts w:ascii="Avenir Next Demi Bold" w:hAnsi="Avenir Next Demi Bold" w:cs="Avenir Next Demi Bold"/>
      <w:b/>
      <w:bCs/>
      <w:w w:val="90"/>
      <w:sz w:val="17"/>
      <w:szCs w:val="17"/>
    </w:rPr>
  </w:style>
  <w:style w:type="paragraph" w:customStyle="1" w:styleId="habdoblerojoprecios">
    <w:name w:val="hab doble rojo (precios)"/>
    <w:basedOn w:val="Ningnestilodeprrafo"/>
    <w:uiPriority w:val="99"/>
    <w:rsid w:val="00FE290A"/>
    <w:pPr>
      <w:tabs>
        <w:tab w:val="right" w:leader="dot" w:pos="2740"/>
      </w:tabs>
      <w:spacing w:line="190" w:lineRule="atLeast"/>
    </w:pPr>
    <w:rPr>
      <w:rFonts w:ascii="Avenir Next Demi Bold" w:hAnsi="Avenir Next Demi Bold" w:cs="Avenir Next Demi Bold"/>
      <w:b/>
      <w:bCs/>
      <w:color w:val="CF070A"/>
      <w:w w:val="90"/>
      <w:sz w:val="17"/>
      <w:szCs w:val="17"/>
    </w:rPr>
  </w:style>
  <w:style w:type="paragraph" w:customStyle="1" w:styleId="preciorojoprecios">
    <w:name w:val="precio rojo (precios)"/>
    <w:basedOn w:val="Ningnestilodeprrafo"/>
    <w:uiPriority w:val="99"/>
    <w:rsid w:val="00FE290A"/>
    <w:pPr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 Demi Bold" w:hAnsi="Avenir Next Demi Bold" w:cs="Avenir Next Demi Bold"/>
      <w:b/>
      <w:bCs/>
      <w:color w:val="CF070A"/>
      <w:w w:val="90"/>
      <w:sz w:val="18"/>
      <w:szCs w:val="18"/>
    </w:rPr>
  </w:style>
  <w:style w:type="paragraph" w:customStyle="1" w:styleId="habdobleazulprecios">
    <w:name w:val="hab doble azul (precios)"/>
    <w:basedOn w:val="Ningnestilodeprrafo"/>
    <w:uiPriority w:val="99"/>
    <w:rsid w:val="00FE290A"/>
    <w:pPr>
      <w:tabs>
        <w:tab w:val="right" w:leader="dot" w:pos="2740"/>
      </w:tabs>
      <w:spacing w:line="190" w:lineRule="atLeast"/>
    </w:pPr>
    <w:rPr>
      <w:rFonts w:ascii="Avenir Next Demi Bold" w:hAnsi="Avenir Next Demi Bold" w:cs="Avenir Next Demi Bold"/>
      <w:b/>
      <w:bCs/>
      <w:color w:val="0094E0"/>
      <w:spacing w:val="-2"/>
      <w:w w:val="90"/>
      <w:sz w:val="17"/>
      <w:szCs w:val="17"/>
    </w:rPr>
  </w:style>
  <w:style w:type="paragraph" w:customStyle="1" w:styleId="precioazulprecios">
    <w:name w:val="precio azul (precios)"/>
    <w:basedOn w:val="Ningnestilodeprrafo"/>
    <w:uiPriority w:val="99"/>
    <w:rsid w:val="00FE290A"/>
    <w:pPr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 Demi Bold" w:hAnsi="Avenir Next Demi Bold" w:cs="Avenir Next Demi Bold"/>
      <w:b/>
      <w:bCs/>
      <w:color w:val="0094E0"/>
      <w:w w:val="9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1019</Words>
  <Characters>5607</Characters>
  <Application>Microsoft Office Word</Application>
  <DocSecurity>0</DocSecurity>
  <Lines>46</Lines>
  <Paragraphs>13</Paragraphs>
  <ScaleCrop>false</ScaleCrop>
  <Company/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 E Liaño Ortiz</dc:creator>
  <cp:keywords/>
  <dc:description/>
  <cp:lastModifiedBy>VPT - Rafael Liaño</cp:lastModifiedBy>
  <cp:revision>23</cp:revision>
  <dcterms:created xsi:type="dcterms:W3CDTF">2021-11-22T11:41:00Z</dcterms:created>
  <dcterms:modified xsi:type="dcterms:W3CDTF">2024-02-14T15:11:00Z</dcterms:modified>
</cp:coreProperties>
</file>